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E1" w:rsidRPr="005A2D0F" w:rsidRDefault="00D943E1" w:rsidP="00D943E1">
      <w:pPr>
        <w:autoSpaceDE w:val="0"/>
        <w:autoSpaceDN w:val="0"/>
        <w:adjustRightInd w:val="0"/>
        <w:spacing w:before="240"/>
        <w:jc w:val="center"/>
      </w:pPr>
      <w:r w:rsidRPr="005A2D0F">
        <w:rPr>
          <w:b/>
          <w:bCs/>
        </w:rPr>
        <w:t>INFORMACJA O WYROBACH ZAWIERAJĄCYCH AZBEST</w:t>
      </w:r>
      <w:r w:rsidRPr="005A2D0F">
        <w:rPr>
          <w:b/>
          <w:bCs/>
          <w:vertAlign w:val="superscript"/>
        </w:rPr>
        <w:t>1)</w:t>
      </w:r>
      <w:r w:rsidRPr="005A2D0F">
        <w:rPr>
          <w:b/>
          <w:bCs/>
        </w:rPr>
        <w:t xml:space="preserve"> </w:t>
      </w:r>
      <w:r>
        <w:rPr>
          <w:b/>
          <w:bCs/>
        </w:rPr>
        <w:br/>
      </w:r>
    </w:p>
    <w:p w:rsidR="00D943E1" w:rsidRPr="005A2D0F" w:rsidRDefault="00D943E1" w:rsidP="00D943E1">
      <w:pPr>
        <w:numPr>
          <w:ilvl w:val="0"/>
          <w:numId w:val="2"/>
        </w:numPr>
        <w:autoSpaceDE w:val="0"/>
        <w:autoSpaceDN w:val="0"/>
        <w:adjustRightInd w:val="0"/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/urządzeni</w:t>
      </w:r>
      <w:r>
        <w:t>a</w:t>
      </w:r>
      <w:r w:rsidRPr="005D38F3">
        <w:t>/instalacj</w:t>
      </w:r>
      <w:r>
        <w:t>i</w:t>
      </w:r>
      <w:r w:rsidRPr="005A2D0F">
        <w:t>, adres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>
        <w:t>:</w:t>
      </w:r>
    </w:p>
    <w:p w:rsidR="00D943E1" w:rsidRDefault="00D943E1" w:rsidP="00D943E1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D943E1" w:rsidRPr="005A2D0F" w:rsidRDefault="00D943E1" w:rsidP="00D943E1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D943E1" w:rsidRDefault="00D943E1" w:rsidP="00D943E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Wykorzystujący wyroby zawierające azbest – imię i nazwisko lub nazwa</w:t>
      </w:r>
      <w:r w:rsidRPr="005A2D0F">
        <w:t xml:space="preserve"> i adres:</w:t>
      </w:r>
    </w:p>
    <w:p w:rsidR="00D943E1" w:rsidRDefault="00D943E1" w:rsidP="00D943E1">
      <w:pPr>
        <w:autoSpaceDE w:val="0"/>
        <w:autoSpaceDN w:val="0"/>
        <w:adjustRightInd w:val="0"/>
        <w:ind w:left="360"/>
        <w:jc w:val="both"/>
      </w:pPr>
      <w:r>
        <w:t>………………………………………………………………………...………………..…….....</w:t>
      </w:r>
    </w:p>
    <w:p w:rsidR="00D943E1" w:rsidRPr="005A2D0F" w:rsidRDefault="00D943E1" w:rsidP="00D943E1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D943E1" w:rsidRDefault="00D943E1" w:rsidP="00D943E1">
      <w:pPr>
        <w:numPr>
          <w:ilvl w:val="0"/>
          <w:numId w:val="2"/>
        </w:numPr>
        <w:jc w:val="both"/>
      </w:pPr>
      <w:r>
        <w:t>Rodzaj zabudowy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>: ..…………………………………………………………………..…...</w:t>
      </w:r>
    </w:p>
    <w:p w:rsidR="00D943E1" w:rsidRDefault="00D943E1" w:rsidP="00D943E1">
      <w:pPr>
        <w:numPr>
          <w:ilvl w:val="0"/>
          <w:numId w:val="2"/>
        </w:numPr>
        <w:jc w:val="both"/>
      </w:pPr>
      <w:r w:rsidRPr="005D38F3">
        <w:t>Numer działki ewidencyjnej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…………………………...………………………...…….…</w:t>
      </w:r>
    </w:p>
    <w:p w:rsidR="00D943E1" w:rsidRDefault="00D943E1" w:rsidP="00D943E1">
      <w:pPr>
        <w:numPr>
          <w:ilvl w:val="0"/>
          <w:numId w:val="2"/>
        </w:numPr>
        <w:jc w:val="both"/>
      </w:pPr>
      <w:r>
        <w:t>Numer obrębu ewidencyjnego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………………………...……………………….....………</w:t>
      </w:r>
    </w:p>
    <w:p w:rsidR="00D943E1" w:rsidRPr="005A2D0F" w:rsidRDefault="00D943E1" w:rsidP="00D943E1">
      <w:pPr>
        <w:numPr>
          <w:ilvl w:val="0"/>
          <w:numId w:val="2"/>
        </w:numPr>
        <w:jc w:val="both"/>
      </w:pPr>
      <w:r w:rsidRPr="005A2D0F">
        <w:t>Nazwa, rodzaj wyrobu</w:t>
      </w: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>
        <w:t xml:space="preserve">: </w:t>
      </w:r>
      <w:r w:rsidRPr="005A2D0F">
        <w:t>.....................</w:t>
      </w:r>
      <w:r>
        <w:t>.....................................................................</w:t>
      </w:r>
      <w:r w:rsidRPr="005A2D0F">
        <w:t>..............</w:t>
      </w:r>
    </w:p>
    <w:p w:rsidR="00D943E1" w:rsidRPr="005A2D0F" w:rsidRDefault="00D943E1" w:rsidP="00D943E1">
      <w:pPr>
        <w:autoSpaceDE w:val="0"/>
        <w:autoSpaceDN w:val="0"/>
        <w:adjustRightInd w:val="0"/>
        <w:ind w:left="360"/>
        <w:jc w:val="both"/>
      </w:pPr>
      <w:r w:rsidRPr="005A2D0F">
        <w:t>................</w:t>
      </w:r>
      <w:r>
        <w:t>.................................................................................................</w:t>
      </w:r>
      <w:r w:rsidRPr="005A2D0F">
        <w:t>..........</w:t>
      </w:r>
      <w:r>
        <w:t>...........................</w:t>
      </w:r>
    </w:p>
    <w:p w:rsidR="00D943E1" w:rsidRPr="00FD615C" w:rsidRDefault="00D943E1" w:rsidP="00D943E1">
      <w:pPr>
        <w:numPr>
          <w:ilvl w:val="0"/>
          <w:numId w:val="2"/>
        </w:numPr>
        <w:jc w:val="both"/>
      </w:pPr>
      <w:r w:rsidRPr="00FD615C">
        <w:t xml:space="preserve">Ilość posiadanych wyrobów </w:t>
      </w:r>
      <w:r w:rsidRPr="00FD615C">
        <w:rPr>
          <w:vertAlign w:val="superscript"/>
        </w:rPr>
        <w:t>6)</w:t>
      </w:r>
      <w:r w:rsidRPr="00FD615C">
        <w:t>: ..............................................................................</w:t>
      </w:r>
      <w:r>
        <w:t>.</w:t>
      </w:r>
      <w:r w:rsidRPr="00FD615C">
        <w:t>...............</w:t>
      </w:r>
    </w:p>
    <w:p w:rsidR="00D943E1" w:rsidRPr="00300D6E" w:rsidRDefault="00D943E1" w:rsidP="00D943E1">
      <w:pPr>
        <w:numPr>
          <w:ilvl w:val="0"/>
          <w:numId w:val="2"/>
        </w:numPr>
        <w:jc w:val="both"/>
      </w:pPr>
      <w:r>
        <w:t>Stopień pilności</w:t>
      </w:r>
      <w:r>
        <w:rPr>
          <w:vertAlign w:val="superscript"/>
        </w:rPr>
        <w:t>7</w:t>
      </w:r>
      <w:r w:rsidRPr="00300D6E">
        <w:rPr>
          <w:vertAlign w:val="superscript"/>
        </w:rPr>
        <w:t>)</w:t>
      </w:r>
      <w:r>
        <w:t xml:space="preserve">: </w:t>
      </w:r>
      <w:r w:rsidRPr="00300D6E">
        <w:t>........</w:t>
      </w:r>
      <w:r>
        <w:t>...</w:t>
      </w:r>
      <w:r w:rsidRPr="00300D6E">
        <w:t>.....................................................................</w:t>
      </w:r>
      <w:r>
        <w:t>.......</w:t>
      </w:r>
      <w:r w:rsidRPr="00300D6E">
        <w:t>..........</w:t>
      </w:r>
      <w:r>
        <w:t>..</w:t>
      </w:r>
      <w:r w:rsidRPr="00300D6E">
        <w:t>.....</w:t>
      </w:r>
      <w:r>
        <w:t>.</w:t>
      </w:r>
      <w:r w:rsidRPr="00300D6E">
        <w:t>.........</w:t>
      </w:r>
    </w:p>
    <w:p w:rsidR="00D943E1" w:rsidRPr="00300D6E" w:rsidRDefault="00D943E1" w:rsidP="00D943E1">
      <w:pPr>
        <w:numPr>
          <w:ilvl w:val="0"/>
          <w:numId w:val="2"/>
        </w:numPr>
        <w:jc w:val="both"/>
      </w:pPr>
      <w:r w:rsidRPr="00300D6E">
        <w:t>Zaznaczenie miejsca występowania wyrobów:</w:t>
      </w:r>
      <w:r>
        <w:rPr>
          <w:vertAlign w:val="superscript"/>
        </w:rPr>
        <w:t>8</w:t>
      </w:r>
      <w:r w:rsidRPr="00300D6E">
        <w:rPr>
          <w:vertAlign w:val="superscript"/>
        </w:rPr>
        <w:t>)</w:t>
      </w:r>
    </w:p>
    <w:p w:rsidR="00D943E1" w:rsidRDefault="00D943E1" w:rsidP="00D943E1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>nazwa i numer dokumentu: ……………………………………………...…….……</w:t>
      </w:r>
    </w:p>
    <w:p w:rsidR="00D943E1" w:rsidRDefault="00D943E1" w:rsidP="00D943E1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 xml:space="preserve">data ostatniej aktualizacji: </w:t>
      </w:r>
      <w:r w:rsidRPr="005A2D0F">
        <w:t>..................</w:t>
      </w:r>
      <w:r>
        <w:t>................................</w:t>
      </w:r>
      <w:r w:rsidRPr="005A2D0F">
        <w:t>.....................</w:t>
      </w:r>
      <w:r>
        <w:t>...</w:t>
      </w:r>
      <w:r w:rsidRPr="005A2D0F">
        <w:t>......</w:t>
      </w:r>
      <w:r>
        <w:t>.</w:t>
      </w:r>
      <w:r w:rsidRPr="005A2D0F">
        <w:t>.........</w:t>
      </w:r>
    </w:p>
    <w:p w:rsidR="00D943E1" w:rsidRDefault="00D943E1" w:rsidP="00D943E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Przewidywany termin usunięcia wyrobów: ……………………………………...…………</w:t>
      </w:r>
    </w:p>
    <w:p w:rsidR="00D943E1" w:rsidRPr="005A2D0F" w:rsidRDefault="00D943E1" w:rsidP="00D943E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Ilość usuniętych wyrobów zawierających azbest przekazanych do unieszkodliwienia</w:t>
      </w: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>
        <w:t>: …...………….</w:t>
      </w:r>
    </w:p>
    <w:p w:rsidR="00D943E1" w:rsidRDefault="00D943E1" w:rsidP="00D943E1">
      <w:pPr>
        <w:autoSpaceDE w:val="0"/>
        <w:autoSpaceDN w:val="0"/>
        <w:adjustRightInd w:val="0"/>
        <w:spacing w:before="240"/>
        <w:jc w:val="both"/>
      </w:pPr>
    </w:p>
    <w:p w:rsidR="00D943E1" w:rsidRPr="005A2D0F" w:rsidRDefault="00D943E1" w:rsidP="00D943E1">
      <w:pPr>
        <w:autoSpaceDE w:val="0"/>
        <w:autoSpaceDN w:val="0"/>
        <w:adjustRightInd w:val="0"/>
        <w:spacing w:before="240"/>
        <w:jc w:val="both"/>
      </w:pPr>
      <w:r w:rsidRPr="005A2D0F">
        <w:t xml:space="preserve">                                  </w:t>
      </w:r>
      <w:r>
        <w:t xml:space="preserve">                                                                                    </w:t>
      </w:r>
      <w:r w:rsidRPr="005A2D0F">
        <w:t xml:space="preserve">  ...</w:t>
      </w:r>
      <w:r>
        <w:t>............</w:t>
      </w:r>
      <w:r w:rsidRPr="005A2D0F">
        <w:t>......</w:t>
      </w:r>
      <w:r>
        <w:t>....</w:t>
      </w:r>
      <w:r w:rsidRPr="005A2D0F">
        <w:t>...</w:t>
      </w:r>
      <w:r>
        <w:t>.</w:t>
      </w:r>
      <w:r w:rsidRPr="005A2D0F">
        <w:t>.....</w:t>
      </w:r>
    </w:p>
    <w:p w:rsidR="00D943E1" w:rsidRPr="005A2D0F" w:rsidRDefault="00D943E1" w:rsidP="00D943E1">
      <w:pPr>
        <w:autoSpaceDE w:val="0"/>
        <w:autoSpaceDN w:val="0"/>
        <w:adjustRightInd w:val="0"/>
        <w:jc w:val="both"/>
      </w:pPr>
      <w:r w:rsidRPr="005A2D0F">
        <w:t xml:space="preserve">                               </w:t>
      </w:r>
      <w:r>
        <w:t xml:space="preserve">                                                                                                 </w:t>
      </w:r>
      <w:r w:rsidRPr="005A2D0F">
        <w:t xml:space="preserve">  (podpis)</w:t>
      </w:r>
    </w:p>
    <w:p w:rsidR="00D943E1" w:rsidRDefault="00D943E1" w:rsidP="00D943E1">
      <w:pPr>
        <w:autoSpaceDE w:val="0"/>
        <w:autoSpaceDN w:val="0"/>
        <w:adjustRightInd w:val="0"/>
        <w:spacing w:before="240"/>
        <w:jc w:val="both"/>
      </w:pPr>
      <w:r w:rsidRPr="005A2D0F">
        <w:t>Data ...........</w:t>
      </w:r>
      <w:r>
        <w:t>...............</w:t>
      </w:r>
    </w:p>
    <w:p w:rsidR="00D943E1" w:rsidRDefault="00D943E1" w:rsidP="00D943E1">
      <w:pPr>
        <w:autoSpaceDE w:val="0"/>
        <w:autoSpaceDN w:val="0"/>
        <w:adjustRightInd w:val="0"/>
        <w:spacing w:before="240"/>
        <w:jc w:val="both"/>
      </w:pPr>
    </w:p>
    <w:p w:rsidR="00D943E1" w:rsidRDefault="00D943E1" w:rsidP="00D943E1">
      <w:pPr>
        <w:autoSpaceDE w:val="0"/>
        <w:autoSpaceDN w:val="0"/>
        <w:adjustRightInd w:val="0"/>
        <w:spacing w:before="240"/>
        <w:jc w:val="both"/>
      </w:pPr>
    </w:p>
    <w:p w:rsidR="00D943E1" w:rsidRPr="0026112C" w:rsidRDefault="00D943E1" w:rsidP="00D943E1">
      <w:pPr>
        <w:autoSpaceDE w:val="0"/>
        <w:autoSpaceDN w:val="0"/>
        <w:adjustRightInd w:val="0"/>
        <w:jc w:val="both"/>
      </w:pPr>
      <w:r>
        <w:br w:type="page"/>
      </w:r>
    </w:p>
    <w:p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1)</w:t>
      </w:r>
      <w:r>
        <w:tab/>
        <w:t xml:space="preserve">Za wyrób </w:t>
      </w:r>
      <w:r w:rsidRPr="005A2D0F">
        <w:t xml:space="preserve">zawierający azbest </w:t>
      </w:r>
      <w:r>
        <w:t>uznaje</w:t>
      </w:r>
      <w:r w:rsidRPr="005A2D0F">
        <w:t xml:space="preserve"> się każdy wyrób </w:t>
      </w:r>
      <w:r>
        <w:t>zawierający wagowo 0,1 % lub więcej azbestu</w:t>
      </w:r>
      <w:r w:rsidRPr="005A2D0F">
        <w:t>.</w:t>
      </w:r>
    </w:p>
    <w:p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2)</w:t>
      </w:r>
      <w:r w:rsidRPr="005A2D0F">
        <w:tab/>
      </w:r>
      <w:r w:rsidRPr="00BF5172">
        <w:t>Adres faktycznego miejsca występowania azbestu należy uzupełnić w następującym formacie: województwo, powiat, gmina, miejscowość, ul</w:t>
      </w:r>
      <w:r>
        <w:t>ica, numer nieruchomości</w:t>
      </w:r>
      <w:r w:rsidRPr="00BF5172">
        <w:t>.</w:t>
      </w:r>
    </w:p>
    <w:p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3)</w:t>
      </w:r>
      <w:r w:rsidRPr="005A2D0F">
        <w:tab/>
      </w:r>
      <w:r w:rsidRPr="005D38F3">
        <w:t xml:space="preserve">Należy podać rodzaj zabudowy: budynek mieszkalny, budynek gospodarczy, budynek przemysłowy, </w:t>
      </w:r>
      <w:r>
        <w:t xml:space="preserve">budynek mieszkalno-gospodarczy, </w:t>
      </w:r>
      <w:r w:rsidRPr="005D38F3">
        <w:t>inny</w:t>
      </w:r>
      <w:r>
        <w:t>.</w:t>
      </w:r>
    </w:p>
    <w:p w:rsidR="00D943E1" w:rsidRPr="005A2D0F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4</w:t>
      </w:r>
      <w:r w:rsidRPr="005A2D0F">
        <w:rPr>
          <w:vertAlign w:val="superscript"/>
        </w:rPr>
        <w:t>)</w:t>
      </w:r>
      <w:r w:rsidRPr="005A2D0F">
        <w:tab/>
      </w:r>
      <w:r>
        <w:t>Należy p</w:t>
      </w:r>
      <w:r w:rsidRPr="00BF5172">
        <w:t xml:space="preserve">odać numer działki ewidencyjnej i numer obrębu </w:t>
      </w:r>
      <w:r>
        <w:t>ewidencyjnego</w:t>
      </w:r>
      <w:r w:rsidRPr="00BF5172">
        <w:t xml:space="preserve"> faktycznego miejsca występowania azbestu</w:t>
      </w:r>
      <w:r>
        <w:t>.</w:t>
      </w:r>
    </w:p>
    <w:p w:rsidR="00D943E1" w:rsidRPr="005A2D0F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 w:rsidRPr="005A2D0F">
        <w:tab/>
        <w:t>Przy określaniu rodzaju wyrobu zawierającego azbest należy stosować następującą klasyfikację: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płyty azbestowo-cementowe płaskie stosowane w budownictwie,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płyty faliste azbestowo-cementowe stosowane w budownictwie,</w:t>
      </w:r>
    </w:p>
    <w:p w:rsidR="00D943E1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 pozostawione w ziemi,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izolacje natryskowe środkami zawierającymi w swoim składzie azbest,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wyroby cierne azbestowo-kauczukowe,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</w:t>
      </w:r>
      <w:r w:rsidRPr="005A2D0F">
        <w:t>rzędza specjalna, w tym włókna azbestowe obrobione,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szczeliwa azbestowe,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taśmy tkane i plecione, sznury i sznurki,</w:t>
      </w:r>
    </w:p>
    <w:p w:rsidR="00D943E1" w:rsidRPr="005A2D0F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wyroby azbestowo-kauczukowe, z wyjątkiem wyrobów ciernych,</w:t>
      </w:r>
    </w:p>
    <w:p w:rsidR="00D943E1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papier, tektura,</w:t>
      </w:r>
    </w:p>
    <w:p w:rsidR="00D943E1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33357">
        <w:t xml:space="preserve">drogi </w:t>
      </w:r>
      <w:r>
        <w:t xml:space="preserve">zabezpieczone (drogi </w:t>
      </w:r>
      <w:r w:rsidRPr="00433357">
        <w:t>utwardzone odpadami zawierającymi azbest przed wejściem w życie ustawy z dnia 19 czerwca 1997 r. o zakazie stosowania wyrobów zawierających azbest, po trwałym zabezpieczeniu przed emisją włókien azbestu</w:t>
      </w:r>
      <w:r>
        <w:t>),</w:t>
      </w:r>
    </w:p>
    <w:p w:rsidR="00D943E1" w:rsidRPr="00433357" w:rsidRDefault="00D943E1" w:rsidP="00D943E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drogi </w:t>
      </w:r>
      <w:r w:rsidRPr="00704964">
        <w:t>utwardzon</w:t>
      </w:r>
      <w:r>
        <w:t>e</w:t>
      </w:r>
      <w:r w:rsidRPr="00704964">
        <w:t xml:space="preserve"> odpadami zawierającymi azbest przed wejściem w życie ustawy z dnia 19 czerwca 1997 r. o zakazie stosowania wyrobów zawierających azbest, </w:t>
      </w:r>
      <w:r>
        <w:t>ale nie</w:t>
      </w:r>
      <w:r w:rsidRPr="00704964">
        <w:t>zabezpiec</w:t>
      </w:r>
      <w:r>
        <w:t>zone</w:t>
      </w:r>
      <w:r w:rsidRPr="00704964">
        <w:t xml:space="preserve"> trwa</w:t>
      </w:r>
      <w:r>
        <w:t>le</w:t>
      </w:r>
      <w:r w:rsidRPr="00704964">
        <w:t xml:space="preserve"> przed emisją włókien azbestu</w:t>
      </w:r>
      <w:r>
        <w:t>,</w:t>
      </w:r>
    </w:p>
    <w:p w:rsidR="00D943E1" w:rsidRPr="005A2D0F" w:rsidRDefault="00D943E1" w:rsidP="00D943E1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</w:pPr>
      <w:r w:rsidRPr="005A2D0F">
        <w:t>inne wyroby zawierające azbest, oddzielnie niewymienione, w tym papier i tektura</w:t>
      </w:r>
      <w:r>
        <w:t>; podać jakie.</w:t>
      </w:r>
    </w:p>
    <w:p w:rsidR="00D943E1" w:rsidRPr="00A54928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 w:rsidRPr="005A2D0F">
        <w:tab/>
      </w:r>
      <w:r w:rsidRPr="00C90E8D">
        <w:t xml:space="preserve">Ilość wyrobów </w:t>
      </w:r>
      <w:r>
        <w:t xml:space="preserve">zawierających </w:t>
      </w:r>
      <w:r w:rsidRPr="00C90E8D">
        <w:t xml:space="preserve">azbest </w:t>
      </w:r>
      <w:r>
        <w:t xml:space="preserve">należy </w:t>
      </w:r>
      <w:r w:rsidRPr="00C90E8D">
        <w:t>poda</w:t>
      </w:r>
      <w:r>
        <w:t>ć</w:t>
      </w:r>
      <w:r w:rsidRPr="00C90E8D">
        <w:t xml:space="preserve"> w jednostkach </w:t>
      </w:r>
      <w:r>
        <w:t>właściwych dla danego wyrobu (kg, m</w:t>
      </w:r>
      <w:r w:rsidRPr="00F5264E">
        <w:rPr>
          <w:vertAlign w:val="superscript"/>
        </w:rPr>
        <w:t>2</w:t>
      </w:r>
      <w:r>
        <w:t>, m</w:t>
      </w:r>
      <w:r w:rsidRPr="00F5264E">
        <w:rPr>
          <w:vertAlign w:val="superscript"/>
        </w:rPr>
        <w:t>3</w:t>
      </w:r>
      <w:r>
        <w:t>, m.b., km).</w:t>
      </w:r>
    </w:p>
    <w:p w:rsidR="00D943E1" w:rsidRPr="00A54928" w:rsidRDefault="00D943E1" w:rsidP="00D943E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7</w:t>
      </w:r>
      <w:r w:rsidRPr="00A54928">
        <w:rPr>
          <w:vertAlign w:val="superscript"/>
        </w:rPr>
        <w:t>)</w:t>
      </w:r>
      <w:r>
        <w:tab/>
        <w:t>Według „</w:t>
      </w:r>
      <w:r w:rsidRPr="00A54928">
        <w:t>Oceny stanu i możliwości bezpiecznego użytkowania w</w:t>
      </w:r>
      <w:r>
        <w:t xml:space="preserve">yrobów zawierających azbest” określonej w </w:t>
      </w:r>
      <w:r w:rsidRPr="00A54928">
        <w:t>załącznik</w:t>
      </w:r>
      <w:r>
        <w:t>u nr 1 do rozporządzenia M</w:t>
      </w:r>
      <w:r w:rsidRPr="00A54928">
        <w:t xml:space="preserve">inistra </w:t>
      </w:r>
      <w:r>
        <w:t xml:space="preserve">Gospodarki, Pracy </w:t>
      </w:r>
      <w:r>
        <w:br/>
        <w:t xml:space="preserve">i Polityki Społecznej z dnia 2 kwietnia 2004 r. </w:t>
      </w:r>
      <w:r w:rsidRPr="00A54928">
        <w:t xml:space="preserve">w sprawie sposobów </w:t>
      </w:r>
      <w:r>
        <w:t xml:space="preserve">i warunków </w:t>
      </w:r>
      <w:r w:rsidRPr="00A54928">
        <w:t xml:space="preserve">bezpiecznego użytkowania </w:t>
      </w:r>
      <w:r>
        <w:t xml:space="preserve">i </w:t>
      </w:r>
      <w:r w:rsidRPr="00A54928">
        <w:t>usuwania wyrobów zawierających azbest</w:t>
      </w:r>
      <w:r>
        <w:t xml:space="preserve"> (Dz. U. Nr 71, poz. 649).</w:t>
      </w:r>
    </w:p>
    <w:p w:rsidR="003D121E" w:rsidRDefault="00D943E1" w:rsidP="00D943E1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  <w:r>
        <w:rPr>
          <w:vertAlign w:val="superscript"/>
        </w:rPr>
        <w:t>8</w:t>
      </w:r>
      <w:r w:rsidRPr="00A54928">
        <w:rPr>
          <w:vertAlign w:val="superscript"/>
        </w:rPr>
        <w:t>)</w:t>
      </w:r>
      <w:r w:rsidRPr="00A54928">
        <w:tab/>
      </w:r>
      <w:r w:rsidRPr="00BE15AC">
        <w:t>Nie dotyczy osób fizycznych niebędących przedsiębiorcami</w:t>
      </w:r>
      <w:r>
        <w:t xml:space="preserve">. Należy podać </w:t>
      </w:r>
      <w:r w:rsidRPr="00C90E8D">
        <w:t xml:space="preserve">nazwę i numer dokumentu oraz datę jego ostatniej </w:t>
      </w:r>
      <w:r>
        <w:t xml:space="preserve">aktualizacji, w którym zostały oznaczone </w:t>
      </w:r>
      <w:r w:rsidRPr="00C90E8D">
        <w:t>miejsca występowania wyrobów zawierających azbest</w:t>
      </w:r>
      <w:r>
        <w:t>, w szczególności</w:t>
      </w:r>
      <w:r w:rsidRPr="00C90E8D">
        <w:t xml:space="preserve"> </w:t>
      </w:r>
      <w:r>
        <w:t>planu</w:t>
      </w:r>
      <w:r w:rsidRPr="00C90E8D">
        <w:t xml:space="preserve"> sytuacyjn</w:t>
      </w:r>
      <w:r>
        <w:t>ego</w:t>
      </w:r>
      <w:r w:rsidRPr="00C90E8D">
        <w:t xml:space="preserve"> terenu instalacji lub u</w:t>
      </w:r>
      <w:r>
        <w:t>rządzenia zawierającego azbest, dokumentacji technicznej.</w:t>
      </w:r>
    </w:p>
    <w:p w:rsidR="003D121E" w:rsidRPr="003D121E" w:rsidRDefault="003D121E" w:rsidP="003D121E">
      <w:pPr>
        <w:spacing w:after="150"/>
        <w:jc w:val="center"/>
        <w:rPr>
          <w:b/>
          <w:bCs/>
          <w:sz w:val="20"/>
          <w:szCs w:val="20"/>
        </w:rPr>
      </w:pPr>
      <w:r>
        <w:br w:type="page"/>
      </w:r>
      <w:r w:rsidRPr="003D121E">
        <w:rPr>
          <w:b/>
          <w:bCs/>
          <w:sz w:val="20"/>
          <w:szCs w:val="20"/>
        </w:rPr>
        <w:lastRenderedPageBreak/>
        <w:t>KLAUZULA INFORMACYJNA DOTYCZĄCA PRZETWARZANIA DANYCH OSOBOWYCH</w:t>
      </w:r>
    </w:p>
    <w:p w:rsidR="003D121E" w:rsidRPr="003D121E" w:rsidRDefault="003D121E" w:rsidP="003D121E">
      <w:pPr>
        <w:spacing w:after="150" w:line="276" w:lineRule="auto"/>
        <w:jc w:val="both"/>
        <w:rPr>
          <w:sz w:val="20"/>
          <w:szCs w:val="20"/>
        </w:rPr>
      </w:pPr>
      <w:r w:rsidRPr="003D121E">
        <w:rPr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</w:t>
      </w:r>
      <w:r w:rsidRPr="003D121E">
        <w:rPr>
          <w:sz w:val="20"/>
          <w:szCs w:val="20"/>
        </w:rPr>
        <w:br/>
        <w:t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:rsidR="003D121E" w:rsidRPr="003D121E" w:rsidRDefault="003D121E" w:rsidP="003D121E">
      <w:pPr>
        <w:numPr>
          <w:ilvl w:val="0"/>
          <w:numId w:val="4"/>
        </w:numPr>
        <w:spacing w:after="150" w:line="276" w:lineRule="auto"/>
        <w:ind w:left="426" w:hanging="426"/>
        <w:contextualSpacing/>
        <w:jc w:val="both"/>
        <w:rPr>
          <w:sz w:val="20"/>
          <w:szCs w:val="20"/>
        </w:rPr>
      </w:pPr>
      <w:r w:rsidRPr="003D121E">
        <w:rPr>
          <w:sz w:val="20"/>
          <w:szCs w:val="20"/>
        </w:rPr>
        <w:t>Administratorem Pani/Pana danych osobowych jest Gmina Suchożebry reprezentowana przez Wójta, ul. Aleksandry Ogińskiej 11, 08-125 Suchożebry, tel.: 25 631 45 07, e-mail: gmina@suchozebry.pl</w:t>
      </w:r>
    </w:p>
    <w:p w:rsidR="003D121E" w:rsidRPr="003D121E" w:rsidRDefault="003D121E" w:rsidP="003D121E">
      <w:pPr>
        <w:numPr>
          <w:ilvl w:val="0"/>
          <w:numId w:val="4"/>
        </w:numPr>
        <w:spacing w:after="150" w:line="276" w:lineRule="auto"/>
        <w:ind w:left="426" w:hanging="426"/>
        <w:contextualSpacing/>
        <w:jc w:val="both"/>
        <w:rPr>
          <w:sz w:val="20"/>
          <w:szCs w:val="20"/>
        </w:rPr>
      </w:pPr>
      <w:r w:rsidRPr="003D121E">
        <w:rPr>
          <w:sz w:val="20"/>
          <w:szCs w:val="20"/>
        </w:rPr>
        <w:t xml:space="preserve">Administrator wyznaczył inspektora ochrony danych, z którym można się skontaktować listownie na adres Urzędu Gminy w Suchożebrach oraz za pośrednictwem adresu e-mail: </w:t>
      </w:r>
      <w:hyperlink r:id="rId8" w:history="1">
        <w:r w:rsidRPr="003D121E">
          <w:rPr>
            <w:color w:val="0000FF"/>
            <w:sz w:val="20"/>
            <w:szCs w:val="20"/>
            <w:u w:val="single"/>
          </w:rPr>
          <w:t>iod@suchozebry.pl</w:t>
        </w:r>
      </w:hyperlink>
    </w:p>
    <w:p w:rsidR="003D121E" w:rsidRPr="003D121E" w:rsidRDefault="003D121E" w:rsidP="003D121E">
      <w:pPr>
        <w:numPr>
          <w:ilvl w:val="0"/>
          <w:numId w:val="4"/>
        </w:numPr>
        <w:spacing w:after="150" w:line="276" w:lineRule="auto"/>
        <w:ind w:left="426" w:hanging="426"/>
        <w:contextualSpacing/>
        <w:jc w:val="both"/>
        <w:rPr>
          <w:sz w:val="20"/>
          <w:szCs w:val="20"/>
        </w:rPr>
      </w:pPr>
      <w:r w:rsidRPr="003D121E">
        <w:rPr>
          <w:rFonts w:eastAsia="Calibri"/>
          <w:sz w:val="20"/>
          <w:szCs w:val="20"/>
          <w:lang w:eastAsia="en-US"/>
        </w:rPr>
        <w:t>Do zakresu działania samorządu należy wykonywanie zadań publicznych o charakterze gminnym, niezastrzeżonych ustawami na rzecz organów administracji rządowej. Urząd Gminy w Suchożebrach gromadzi Pani/Pana dane osobowe w celu realizacji zadań wynikających z przepisów prawa, a w szczególności z ustawy z dnia 8 marca 1990 r. o samorządzie gminnym. Podstawa prawna przetwarzania Pani/Pana danych wynika także z szeregu ustaw kompetencyjnych (merytorycznych) oraz obowiązków i zadań zleconych przez instytucje nadrzędne wobec Administratora. Podstawą przetwarzania danych kontaktowych będzie art. 6 ust. 1 lit. a RODO, tj. Pani/Pana zgoda. Przetwarzanie danych kontaktowych ma na celu ułatwić kontakt z Panią/Panem.</w:t>
      </w:r>
    </w:p>
    <w:p w:rsidR="003D121E" w:rsidRPr="003D121E" w:rsidRDefault="003D121E" w:rsidP="003D121E">
      <w:pPr>
        <w:numPr>
          <w:ilvl w:val="0"/>
          <w:numId w:val="4"/>
        </w:numPr>
        <w:spacing w:after="150" w:line="276" w:lineRule="auto"/>
        <w:ind w:left="426" w:hanging="426"/>
        <w:contextualSpacing/>
        <w:jc w:val="both"/>
        <w:rPr>
          <w:sz w:val="20"/>
          <w:szCs w:val="20"/>
        </w:rPr>
      </w:pPr>
      <w:r w:rsidRPr="003D121E">
        <w:rPr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osobowym, tj. podmiotom świadczącym usługi pocztowe, kurierskie, usługi informatyczne, bankowe, ubezpieczeniowe. Dane osobowe mogą być również przekazywane do państw trzecich, na podstawie szczególnych regulacji prawnych, w tym umów międzynarodowych.</w:t>
      </w:r>
    </w:p>
    <w:p w:rsidR="003D121E" w:rsidRPr="003D121E" w:rsidRDefault="003D121E" w:rsidP="003D121E">
      <w:pPr>
        <w:numPr>
          <w:ilvl w:val="0"/>
          <w:numId w:val="4"/>
        </w:numPr>
        <w:spacing w:after="150" w:line="276" w:lineRule="auto"/>
        <w:ind w:left="426" w:hanging="426"/>
        <w:contextualSpacing/>
        <w:jc w:val="both"/>
        <w:rPr>
          <w:sz w:val="20"/>
          <w:szCs w:val="20"/>
        </w:rPr>
      </w:pPr>
      <w:r w:rsidRPr="003D121E">
        <w:rPr>
          <w:sz w:val="20"/>
          <w:szCs w:val="20"/>
        </w:rPr>
        <w:t>Dane osobowe będą przetwarzane, w tym przechowywane zgodnie z przepisami ustawy z dnia 14 lipca 1983 r. o narodowym zasobie archiwalnym i archiwach, a w przypadku przetwarzania danych na podstawie wyrażonej zgody, przez okres niezbędny do realizacji wskazanego celu.</w:t>
      </w:r>
    </w:p>
    <w:p w:rsidR="003D121E" w:rsidRPr="003D121E" w:rsidRDefault="003D121E" w:rsidP="003D121E">
      <w:pPr>
        <w:numPr>
          <w:ilvl w:val="0"/>
          <w:numId w:val="4"/>
        </w:numPr>
        <w:spacing w:after="150" w:line="276" w:lineRule="auto"/>
        <w:ind w:left="426" w:hanging="426"/>
        <w:contextualSpacing/>
        <w:jc w:val="both"/>
        <w:rPr>
          <w:sz w:val="20"/>
          <w:szCs w:val="20"/>
        </w:rPr>
      </w:pPr>
      <w:r w:rsidRPr="003D121E">
        <w:rPr>
          <w:sz w:val="20"/>
          <w:szCs w:val="20"/>
        </w:rPr>
        <w:t>W związku z przetwarzaniem danych osobowych, na podstawie przepisów prawa, posiada Pani/Pan prawo do:</w:t>
      </w:r>
    </w:p>
    <w:p w:rsidR="003D121E" w:rsidRPr="003D121E" w:rsidRDefault="003D121E" w:rsidP="003D121E">
      <w:pPr>
        <w:numPr>
          <w:ilvl w:val="0"/>
          <w:numId w:val="5"/>
        </w:numPr>
        <w:spacing w:before="100" w:beforeAutospacing="1" w:after="100" w:afterAutospacing="1" w:line="276" w:lineRule="auto"/>
        <w:ind w:hanging="294"/>
        <w:contextualSpacing/>
        <w:rPr>
          <w:sz w:val="20"/>
          <w:szCs w:val="20"/>
        </w:rPr>
      </w:pPr>
      <w:r w:rsidRPr="003D121E">
        <w:rPr>
          <w:sz w:val="20"/>
          <w:szCs w:val="20"/>
        </w:rPr>
        <w:t>dostępu do treści swoich danych, na podstawie art.15 ogólnego rozporządzenia;</w:t>
      </w:r>
    </w:p>
    <w:p w:rsidR="003D121E" w:rsidRPr="003D121E" w:rsidRDefault="003D121E" w:rsidP="003D121E">
      <w:pPr>
        <w:numPr>
          <w:ilvl w:val="0"/>
          <w:numId w:val="5"/>
        </w:numPr>
        <w:spacing w:before="100" w:beforeAutospacing="1" w:after="100" w:afterAutospacing="1" w:line="276" w:lineRule="auto"/>
        <w:ind w:hanging="294"/>
        <w:contextualSpacing/>
        <w:rPr>
          <w:sz w:val="20"/>
          <w:szCs w:val="20"/>
        </w:rPr>
      </w:pPr>
      <w:r w:rsidRPr="003D121E">
        <w:rPr>
          <w:sz w:val="20"/>
          <w:szCs w:val="20"/>
        </w:rPr>
        <w:t>sprostowania danych, na podstawie art.16 ogólnego rozporządzenia;</w:t>
      </w:r>
    </w:p>
    <w:p w:rsidR="003D121E" w:rsidRPr="003D121E" w:rsidRDefault="003D121E" w:rsidP="003D121E">
      <w:pPr>
        <w:numPr>
          <w:ilvl w:val="0"/>
          <w:numId w:val="5"/>
        </w:numPr>
        <w:spacing w:before="100" w:beforeAutospacing="1" w:after="100" w:afterAutospacing="1" w:line="276" w:lineRule="auto"/>
        <w:ind w:hanging="294"/>
        <w:contextualSpacing/>
        <w:rPr>
          <w:sz w:val="20"/>
          <w:szCs w:val="20"/>
        </w:rPr>
      </w:pPr>
      <w:r w:rsidRPr="003D121E">
        <w:rPr>
          <w:sz w:val="20"/>
          <w:szCs w:val="20"/>
        </w:rPr>
        <w:t>ograniczenia przetwarzania, na podstawie art. 18 ogólnego rozporządzenia.</w:t>
      </w:r>
    </w:p>
    <w:p w:rsidR="003D121E" w:rsidRPr="003D121E" w:rsidRDefault="003D121E" w:rsidP="003D121E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contextualSpacing/>
        <w:jc w:val="both"/>
        <w:rPr>
          <w:sz w:val="20"/>
          <w:szCs w:val="20"/>
        </w:rPr>
      </w:pPr>
      <w:r w:rsidRPr="003D121E">
        <w:rPr>
          <w:sz w:val="20"/>
          <w:szCs w:val="20"/>
        </w:rPr>
        <w:t>Gdy podanie danych osobowych wynika z przepisów prawa, jest Pani/Pan zobowiązana(y) do ich podania. Konsekwencją niepodania danych osobowych będzie nierozpoznanie sprawy.</w:t>
      </w:r>
    </w:p>
    <w:p w:rsidR="003D121E" w:rsidRPr="003D121E" w:rsidRDefault="003D121E" w:rsidP="003D121E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contextualSpacing/>
        <w:jc w:val="both"/>
        <w:rPr>
          <w:sz w:val="20"/>
          <w:szCs w:val="20"/>
        </w:rPr>
      </w:pPr>
      <w:r w:rsidRPr="003D121E">
        <w:rPr>
          <w:sz w:val="20"/>
          <w:szCs w:val="20"/>
        </w:rPr>
        <w:t xml:space="preserve">W przypadku, w którym przetwarzanie danych odbywa się na podstawie wyrażonej zgody, przysługuje Pani/Panu prawo do: </w:t>
      </w:r>
    </w:p>
    <w:p w:rsidR="003D121E" w:rsidRPr="003D121E" w:rsidRDefault="003D121E" w:rsidP="003D121E">
      <w:pPr>
        <w:numPr>
          <w:ilvl w:val="1"/>
          <w:numId w:val="4"/>
        </w:numPr>
        <w:spacing w:before="100" w:beforeAutospacing="1" w:after="100" w:afterAutospacing="1" w:line="276" w:lineRule="auto"/>
        <w:ind w:left="709" w:hanging="283"/>
        <w:contextualSpacing/>
        <w:rPr>
          <w:sz w:val="20"/>
          <w:szCs w:val="20"/>
        </w:rPr>
      </w:pPr>
      <w:r w:rsidRPr="003D121E">
        <w:rPr>
          <w:sz w:val="20"/>
          <w:szCs w:val="20"/>
        </w:rPr>
        <w:t>dostępu do treści swoich danych, na podstawie art.15 ogólnego rozporządzenia;</w:t>
      </w:r>
    </w:p>
    <w:p w:rsidR="003D121E" w:rsidRPr="003D121E" w:rsidRDefault="003D121E" w:rsidP="003D121E">
      <w:pPr>
        <w:numPr>
          <w:ilvl w:val="1"/>
          <w:numId w:val="4"/>
        </w:numPr>
        <w:spacing w:before="100" w:beforeAutospacing="1" w:after="100" w:afterAutospacing="1" w:line="276" w:lineRule="auto"/>
        <w:ind w:left="709" w:hanging="283"/>
        <w:contextualSpacing/>
        <w:rPr>
          <w:sz w:val="20"/>
          <w:szCs w:val="20"/>
        </w:rPr>
      </w:pPr>
      <w:r w:rsidRPr="003D121E">
        <w:rPr>
          <w:sz w:val="20"/>
          <w:szCs w:val="20"/>
        </w:rPr>
        <w:t>sprostowania danych, na podstawie art. 16 ogólnego rozporządzenia;</w:t>
      </w:r>
    </w:p>
    <w:p w:rsidR="003D121E" w:rsidRPr="003D121E" w:rsidRDefault="003D121E" w:rsidP="003D121E">
      <w:pPr>
        <w:numPr>
          <w:ilvl w:val="1"/>
          <w:numId w:val="4"/>
        </w:numPr>
        <w:spacing w:before="100" w:beforeAutospacing="1" w:after="100" w:afterAutospacing="1" w:line="276" w:lineRule="auto"/>
        <w:ind w:left="709" w:hanging="283"/>
        <w:contextualSpacing/>
        <w:rPr>
          <w:sz w:val="20"/>
          <w:szCs w:val="20"/>
        </w:rPr>
      </w:pPr>
      <w:r w:rsidRPr="003D121E">
        <w:rPr>
          <w:sz w:val="20"/>
          <w:szCs w:val="20"/>
        </w:rPr>
        <w:t>usunięcia danych, na podstawie art. 17 ogólnego rozporządzenia;</w:t>
      </w:r>
    </w:p>
    <w:p w:rsidR="003D121E" w:rsidRPr="003D121E" w:rsidRDefault="003D121E" w:rsidP="003D121E">
      <w:pPr>
        <w:numPr>
          <w:ilvl w:val="1"/>
          <w:numId w:val="4"/>
        </w:numPr>
        <w:spacing w:before="100" w:beforeAutospacing="1" w:after="100" w:afterAutospacing="1" w:line="276" w:lineRule="auto"/>
        <w:ind w:left="709" w:hanging="283"/>
        <w:contextualSpacing/>
        <w:rPr>
          <w:sz w:val="20"/>
          <w:szCs w:val="20"/>
        </w:rPr>
      </w:pPr>
      <w:r w:rsidRPr="003D121E">
        <w:rPr>
          <w:sz w:val="20"/>
          <w:szCs w:val="20"/>
        </w:rPr>
        <w:t>ograniczenia przetwarzania, na podstawie art. 18 ogólnego rozporządzenia;</w:t>
      </w:r>
    </w:p>
    <w:p w:rsidR="003D121E" w:rsidRPr="003D121E" w:rsidRDefault="003D121E" w:rsidP="003D121E">
      <w:pPr>
        <w:numPr>
          <w:ilvl w:val="1"/>
          <w:numId w:val="4"/>
        </w:numPr>
        <w:spacing w:before="100" w:beforeAutospacing="1" w:after="100" w:afterAutospacing="1" w:line="276" w:lineRule="auto"/>
        <w:ind w:left="709" w:hanging="283"/>
        <w:contextualSpacing/>
        <w:rPr>
          <w:sz w:val="20"/>
          <w:szCs w:val="20"/>
        </w:rPr>
      </w:pPr>
      <w:r w:rsidRPr="003D121E">
        <w:rPr>
          <w:sz w:val="20"/>
          <w:szCs w:val="20"/>
        </w:rPr>
        <w:t>wniesienia sprzeciwu, na podstawie art. 21 ogólnego rozporządzenia;</w:t>
      </w:r>
    </w:p>
    <w:p w:rsidR="003D121E" w:rsidRPr="003D121E" w:rsidRDefault="003D121E" w:rsidP="003D121E">
      <w:pPr>
        <w:numPr>
          <w:ilvl w:val="1"/>
          <w:numId w:val="4"/>
        </w:numPr>
        <w:spacing w:before="100" w:beforeAutospacing="1" w:after="100" w:afterAutospacing="1" w:line="276" w:lineRule="auto"/>
        <w:ind w:left="709" w:hanging="283"/>
        <w:contextualSpacing/>
        <w:jc w:val="both"/>
        <w:rPr>
          <w:sz w:val="20"/>
          <w:szCs w:val="20"/>
        </w:rPr>
      </w:pPr>
      <w:r w:rsidRPr="003D121E">
        <w:rPr>
          <w:sz w:val="20"/>
          <w:szCs w:val="20"/>
        </w:rPr>
        <w:t>cofnięcia wyrażonej zgody, w dowolnym momencie, w formie, w jakiej została ona wyrażona, co w konsekwencji skutkuje usunięciem Pani/Pana danych.</w:t>
      </w:r>
    </w:p>
    <w:p w:rsidR="003D121E" w:rsidRPr="003D121E" w:rsidRDefault="003D121E" w:rsidP="003D121E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contextualSpacing/>
        <w:jc w:val="both"/>
        <w:rPr>
          <w:sz w:val="20"/>
          <w:szCs w:val="20"/>
        </w:rPr>
      </w:pPr>
      <w:r w:rsidRPr="003D121E">
        <w:rPr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 Dane kontaktowe: Urząd Ochrony Danych Osobowych, ul. Stawki 2, 00-193 Warszawa.</w:t>
      </w:r>
    </w:p>
    <w:p w:rsidR="003D121E" w:rsidRPr="003D121E" w:rsidRDefault="003D121E" w:rsidP="003D121E">
      <w:pPr>
        <w:numPr>
          <w:ilvl w:val="0"/>
          <w:numId w:val="4"/>
        </w:numPr>
        <w:spacing w:before="100" w:beforeAutospacing="1" w:after="100" w:afterAutospacing="1" w:line="276" w:lineRule="auto"/>
        <w:ind w:left="426" w:hanging="426"/>
        <w:contextualSpacing/>
        <w:jc w:val="both"/>
        <w:rPr>
          <w:sz w:val="20"/>
          <w:szCs w:val="20"/>
        </w:rPr>
      </w:pPr>
      <w:r w:rsidRPr="003D121E">
        <w:rPr>
          <w:sz w:val="20"/>
          <w:szCs w:val="20"/>
        </w:rPr>
        <w:t>Dane nie będą przetwarzane w sposób zautomatyzowany, w tym również w formie profilowania. Dane osobowe nie będą przekazywane do państw trzecich oraz organizacji międzynarodowych.</w:t>
      </w:r>
    </w:p>
    <w:p w:rsidR="003D121E" w:rsidRPr="003D121E" w:rsidRDefault="003D121E" w:rsidP="003D121E">
      <w:pPr>
        <w:spacing w:before="100" w:beforeAutospacing="1" w:after="100" w:afterAutospacing="1" w:line="276" w:lineRule="auto"/>
        <w:jc w:val="both"/>
        <w:rPr>
          <w:sz w:val="20"/>
          <w:szCs w:val="20"/>
        </w:rPr>
      </w:pPr>
    </w:p>
    <w:p w:rsidR="003D121E" w:rsidRPr="003D121E" w:rsidRDefault="003D121E" w:rsidP="003D121E">
      <w:pPr>
        <w:spacing w:before="100" w:beforeAutospacing="1" w:after="100" w:afterAutospacing="1" w:line="276" w:lineRule="auto"/>
        <w:jc w:val="both"/>
        <w:rPr>
          <w:sz w:val="20"/>
          <w:szCs w:val="20"/>
        </w:rPr>
      </w:pPr>
    </w:p>
    <w:p w:rsidR="003D121E" w:rsidRPr="003D121E" w:rsidRDefault="003D121E" w:rsidP="003D121E">
      <w:pPr>
        <w:spacing w:before="100" w:beforeAutospacing="1" w:after="100" w:afterAutospacing="1"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D121E">
        <w:rPr>
          <w:b/>
          <w:sz w:val="22"/>
          <w:szCs w:val="22"/>
        </w:rPr>
        <w:lastRenderedPageBreak/>
        <w:t xml:space="preserve">Zgodnie z </w:t>
      </w:r>
      <w:r w:rsidRPr="003D121E">
        <w:rPr>
          <w:rFonts w:eastAsia="Calibri"/>
          <w:b/>
          <w:sz w:val="22"/>
          <w:szCs w:val="22"/>
          <w:lang w:eastAsia="en-US"/>
        </w:rPr>
        <w:t xml:space="preserve">§  10 </w:t>
      </w:r>
      <w:r w:rsidRPr="003D121E">
        <w:rPr>
          <w:rFonts w:eastAsia="Calibri"/>
          <w:b/>
          <w:bCs/>
          <w:iCs/>
          <w:sz w:val="22"/>
          <w:szCs w:val="22"/>
          <w:lang w:eastAsia="en-US"/>
        </w:rPr>
        <w:t>ROZPORZĄDZENIA</w:t>
      </w:r>
      <w:r w:rsidRPr="003D121E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3D121E">
        <w:rPr>
          <w:rFonts w:eastAsia="Calibri"/>
          <w:b/>
          <w:bCs/>
          <w:iCs/>
          <w:sz w:val="22"/>
          <w:szCs w:val="22"/>
          <w:lang w:eastAsia="en-US"/>
        </w:rPr>
        <w:t>MINISTRA GOSPODARKI</w:t>
      </w:r>
      <w:r w:rsidRPr="003D121E">
        <w:rPr>
          <w:rFonts w:eastAsia="Calibri"/>
          <w:b/>
          <w:bCs/>
          <w:sz w:val="22"/>
          <w:szCs w:val="22"/>
          <w:lang w:eastAsia="en-US"/>
        </w:rPr>
        <w:t xml:space="preserve"> z </w:t>
      </w:r>
      <w:r w:rsidRPr="003D121E">
        <w:rPr>
          <w:rFonts w:eastAsia="Calibri"/>
          <w:b/>
          <w:bCs/>
          <w:iCs/>
          <w:sz w:val="22"/>
          <w:szCs w:val="22"/>
          <w:lang w:eastAsia="en-US"/>
        </w:rPr>
        <w:t>dnia 13 grudnia 2010 r</w:t>
      </w:r>
      <w:r w:rsidRPr="003D121E">
        <w:rPr>
          <w:rFonts w:eastAsia="Calibri"/>
          <w:b/>
          <w:bCs/>
          <w:sz w:val="22"/>
          <w:szCs w:val="22"/>
          <w:lang w:eastAsia="en-US"/>
        </w:rPr>
        <w:t>.</w:t>
      </w:r>
      <w:r w:rsidRPr="003D121E">
        <w:rPr>
          <w:rFonts w:eastAsia="Calibri"/>
          <w:b/>
          <w:bCs/>
          <w:sz w:val="22"/>
          <w:szCs w:val="22"/>
          <w:lang w:eastAsia="en-US"/>
        </w:rPr>
        <w:br/>
      </w:r>
      <w:r w:rsidRPr="003D121E">
        <w:rPr>
          <w:rFonts w:eastAsia="Calibri"/>
          <w:b/>
          <w:bCs/>
          <w:iCs/>
          <w:sz w:val="22"/>
          <w:szCs w:val="22"/>
          <w:lang w:eastAsia="en-US"/>
        </w:rPr>
        <w:t>w sprawie wymagań w</w:t>
      </w:r>
      <w:bookmarkStart w:id="0" w:name="_GoBack"/>
      <w:bookmarkEnd w:id="0"/>
      <w:r w:rsidRPr="003D121E">
        <w:rPr>
          <w:rFonts w:eastAsia="Calibri"/>
          <w:b/>
          <w:bCs/>
          <w:iCs/>
          <w:sz w:val="22"/>
          <w:szCs w:val="22"/>
          <w:lang w:eastAsia="en-US"/>
        </w:rPr>
        <w:t xml:space="preserve"> zakresie wykorzystywania wyrobów zawierających azbest</w:t>
      </w:r>
      <w:r w:rsidRPr="003D121E">
        <w:rPr>
          <w:rFonts w:eastAsia="Calibri"/>
          <w:b/>
          <w:bCs/>
          <w:sz w:val="22"/>
          <w:szCs w:val="22"/>
          <w:lang w:eastAsia="en-US"/>
        </w:rPr>
        <w:t xml:space="preserve"> oraz </w:t>
      </w:r>
      <w:r w:rsidRPr="003D121E">
        <w:rPr>
          <w:rFonts w:eastAsia="Calibri"/>
          <w:b/>
          <w:bCs/>
          <w:iCs/>
          <w:sz w:val="22"/>
          <w:szCs w:val="22"/>
          <w:lang w:eastAsia="en-US"/>
        </w:rPr>
        <w:t>wykorzystywania</w:t>
      </w:r>
      <w:r w:rsidRPr="003D121E">
        <w:rPr>
          <w:rFonts w:eastAsia="Calibri"/>
          <w:b/>
          <w:bCs/>
          <w:sz w:val="22"/>
          <w:szCs w:val="22"/>
          <w:lang w:eastAsia="en-US"/>
        </w:rPr>
        <w:t xml:space="preserve"> i oczyszczania instalacji lub urządzeń, </w:t>
      </w:r>
      <w:r w:rsidRPr="003D121E">
        <w:rPr>
          <w:rFonts w:eastAsia="Calibri"/>
          <w:b/>
          <w:bCs/>
          <w:iCs/>
          <w:sz w:val="22"/>
          <w:szCs w:val="22"/>
          <w:lang w:eastAsia="en-US"/>
        </w:rPr>
        <w:t>w</w:t>
      </w:r>
      <w:r w:rsidRPr="003D121E">
        <w:rPr>
          <w:rFonts w:eastAsia="Calibri"/>
          <w:b/>
          <w:bCs/>
          <w:sz w:val="22"/>
          <w:szCs w:val="22"/>
          <w:lang w:eastAsia="en-US"/>
        </w:rPr>
        <w:t xml:space="preserve"> których były lub są </w:t>
      </w:r>
      <w:r w:rsidRPr="003D121E">
        <w:rPr>
          <w:rFonts w:eastAsia="Calibri"/>
          <w:b/>
          <w:bCs/>
          <w:iCs/>
          <w:sz w:val="22"/>
          <w:szCs w:val="22"/>
          <w:lang w:eastAsia="en-US"/>
        </w:rPr>
        <w:t>wykorzystywane wyroby zawierające azbest (</w:t>
      </w:r>
      <w:r w:rsidRPr="003D121E">
        <w:rPr>
          <w:rFonts w:eastAsia="Calibri"/>
          <w:b/>
          <w:sz w:val="22"/>
          <w:szCs w:val="22"/>
          <w:lang w:eastAsia="en-US"/>
        </w:rPr>
        <w:t>Dz.U. z 2011 r. nr 8, poz. 31)</w:t>
      </w:r>
    </w:p>
    <w:p w:rsidR="003D121E" w:rsidRPr="003D121E" w:rsidRDefault="003D121E" w:rsidP="003D121E">
      <w:pPr>
        <w:jc w:val="both"/>
      </w:pPr>
      <w:r w:rsidRPr="003D121E">
        <w:t>1. </w:t>
      </w:r>
    </w:p>
    <w:p w:rsidR="003D121E" w:rsidRPr="003D121E" w:rsidRDefault="003D121E" w:rsidP="003D121E">
      <w:pPr>
        <w:jc w:val="both"/>
      </w:pPr>
      <w:r w:rsidRPr="003D121E">
        <w:rPr>
          <w:iCs/>
        </w:rPr>
        <w:t>Wyroby zawierające azbest</w:t>
      </w:r>
      <w:r w:rsidRPr="003D121E">
        <w:t xml:space="preserve">, instalacje lub urządzenia zawierające azbest, drogi utwardzone odpadami zawierającymi azbest, rury azbestowo-cementowe oraz usunięte </w:t>
      </w:r>
      <w:r w:rsidRPr="003D121E">
        <w:rPr>
          <w:iCs/>
        </w:rPr>
        <w:t>wyroby zawierające azbest</w:t>
      </w:r>
      <w:r w:rsidRPr="003D121E">
        <w:t xml:space="preserve"> inwentaryzuje się poprzez sporządzenie spisu z natury.</w:t>
      </w:r>
    </w:p>
    <w:p w:rsidR="003D121E" w:rsidRPr="003D121E" w:rsidRDefault="003D121E" w:rsidP="003D121E">
      <w:pPr>
        <w:jc w:val="both"/>
      </w:pPr>
      <w:r w:rsidRPr="003D121E">
        <w:t>2. </w:t>
      </w:r>
    </w:p>
    <w:p w:rsidR="003D121E" w:rsidRPr="003D121E" w:rsidRDefault="003D121E" w:rsidP="003D121E">
      <w:pPr>
        <w:jc w:val="both"/>
      </w:pPr>
      <w:r w:rsidRPr="003D121E">
        <w:rPr>
          <w:iCs/>
        </w:rPr>
        <w:t>Wykorzystujący wyroby zawierające azbest</w:t>
      </w:r>
      <w:r w:rsidRPr="003D121E">
        <w:t xml:space="preserve"> ujmuje wynik inwentaryzacji </w:t>
      </w:r>
      <w:r w:rsidRPr="003D121E">
        <w:rPr>
          <w:iCs/>
        </w:rPr>
        <w:t>w</w:t>
      </w:r>
      <w:r w:rsidRPr="003D121E">
        <w:t xml:space="preserve"> "Informacji</w:t>
      </w:r>
      <w:r w:rsidRPr="003D121E">
        <w:br/>
        <w:t xml:space="preserve">o </w:t>
      </w:r>
      <w:r w:rsidRPr="003D121E">
        <w:rPr>
          <w:iCs/>
        </w:rPr>
        <w:t>wyrobach zawierających azbest</w:t>
      </w:r>
      <w:r w:rsidRPr="003D121E">
        <w:t xml:space="preserve">" stanowiącej załącznik nr 3 do </w:t>
      </w:r>
      <w:r w:rsidRPr="003D121E">
        <w:rPr>
          <w:iCs/>
        </w:rPr>
        <w:t>rozporządzenia</w:t>
      </w:r>
      <w:r w:rsidRPr="003D121E">
        <w:t xml:space="preserve"> i przedkłada ją corocznie </w:t>
      </w:r>
      <w:r w:rsidRPr="003D121E">
        <w:rPr>
          <w:iCs/>
        </w:rPr>
        <w:t>w</w:t>
      </w:r>
      <w:r w:rsidRPr="003D121E">
        <w:t xml:space="preserve"> terminie do </w:t>
      </w:r>
      <w:r w:rsidRPr="003D121E">
        <w:rPr>
          <w:iCs/>
        </w:rPr>
        <w:t>dnia</w:t>
      </w:r>
      <w:r w:rsidRPr="003D121E">
        <w:t xml:space="preserve"> 31 stycznia właściwemu marszałkowi województwa.</w:t>
      </w:r>
    </w:p>
    <w:p w:rsidR="003D121E" w:rsidRPr="003D121E" w:rsidRDefault="003D121E" w:rsidP="003D121E">
      <w:pPr>
        <w:jc w:val="both"/>
      </w:pPr>
      <w:r w:rsidRPr="003D121E">
        <w:t>3. </w:t>
      </w:r>
    </w:p>
    <w:p w:rsidR="003D121E" w:rsidRPr="003D121E" w:rsidRDefault="003D121E" w:rsidP="003D121E">
      <w:pPr>
        <w:jc w:val="both"/>
      </w:pPr>
      <w:r w:rsidRPr="003D121E">
        <w:t xml:space="preserve">Osoba fizyczna niebędąca przedsiębiorcą przedkłada informację, o której mowa </w:t>
      </w:r>
      <w:r w:rsidRPr="003D121E">
        <w:rPr>
          <w:iCs/>
        </w:rPr>
        <w:t>w</w:t>
      </w:r>
      <w:r w:rsidRPr="003D121E">
        <w:t xml:space="preserve"> ust. 2, odpowiednio wójtowi, burmistrzowi lub prezydentowi miasta.</w:t>
      </w:r>
    </w:p>
    <w:p w:rsidR="003D121E" w:rsidRPr="003D121E" w:rsidRDefault="003D121E" w:rsidP="003D121E">
      <w:pPr>
        <w:jc w:val="both"/>
      </w:pPr>
      <w:r w:rsidRPr="003D121E">
        <w:t>4. </w:t>
      </w:r>
    </w:p>
    <w:p w:rsidR="003D121E" w:rsidRPr="003D121E" w:rsidRDefault="003D121E" w:rsidP="003D121E">
      <w:pPr>
        <w:jc w:val="both"/>
      </w:pPr>
      <w:r w:rsidRPr="003D121E">
        <w:t xml:space="preserve">Informację, o której mowa </w:t>
      </w:r>
      <w:r w:rsidRPr="003D121E">
        <w:rPr>
          <w:iCs/>
        </w:rPr>
        <w:t>w</w:t>
      </w:r>
      <w:r w:rsidRPr="003D121E">
        <w:t xml:space="preserve"> ust. 2, sporządza się </w:t>
      </w:r>
      <w:r w:rsidRPr="003D121E">
        <w:rPr>
          <w:iCs/>
        </w:rPr>
        <w:t>w</w:t>
      </w:r>
      <w:r w:rsidRPr="003D121E">
        <w:t xml:space="preserve"> dwóch egzemplarzach:</w:t>
      </w:r>
    </w:p>
    <w:p w:rsidR="003D121E" w:rsidRPr="003D121E" w:rsidRDefault="003D121E" w:rsidP="003D121E">
      <w:pPr>
        <w:jc w:val="both"/>
      </w:pPr>
      <w:r w:rsidRPr="003D121E">
        <w:t xml:space="preserve">1) </w:t>
      </w:r>
    </w:p>
    <w:p w:rsidR="003D121E" w:rsidRPr="003D121E" w:rsidRDefault="003D121E" w:rsidP="003D121E">
      <w:pPr>
        <w:jc w:val="both"/>
      </w:pPr>
      <w:r w:rsidRPr="003D121E">
        <w:t xml:space="preserve">jeden egzemplarz przedkłada się </w:t>
      </w:r>
      <w:r w:rsidRPr="003D121E">
        <w:rPr>
          <w:iCs/>
        </w:rPr>
        <w:t>w</w:t>
      </w:r>
      <w:r w:rsidRPr="003D121E">
        <w:t xml:space="preserve"> formie pisemnej właściwemu organowi;</w:t>
      </w:r>
    </w:p>
    <w:p w:rsidR="003D121E" w:rsidRPr="003D121E" w:rsidRDefault="003D121E" w:rsidP="003D121E">
      <w:pPr>
        <w:jc w:val="both"/>
      </w:pPr>
      <w:r w:rsidRPr="003D121E">
        <w:t xml:space="preserve">2) </w:t>
      </w:r>
    </w:p>
    <w:p w:rsidR="003D121E" w:rsidRPr="003D121E" w:rsidRDefault="003D121E" w:rsidP="003D121E">
      <w:pPr>
        <w:jc w:val="both"/>
      </w:pPr>
      <w:r w:rsidRPr="003D121E">
        <w:t>drugi egzemplarz przechowuje się przez okres jednego roku, do czasu sporządzenia następnej informacji.</w:t>
      </w:r>
    </w:p>
    <w:p w:rsidR="003D121E" w:rsidRPr="003D121E" w:rsidRDefault="003D121E" w:rsidP="003D121E">
      <w:pPr>
        <w:spacing w:before="100" w:beforeAutospacing="1" w:after="100" w:afterAutospacing="1" w:line="276" w:lineRule="auto"/>
        <w:jc w:val="both"/>
        <w:rPr>
          <w:sz w:val="20"/>
          <w:szCs w:val="20"/>
        </w:rPr>
      </w:pPr>
    </w:p>
    <w:p w:rsidR="00D943E1" w:rsidRDefault="00D943E1" w:rsidP="00D943E1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</w:p>
    <w:p w:rsidR="00D943E1" w:rsidRPr="002321A7" w:rsidRDefault="00D943E1" w:rsidP="00D943E1">
      <w:pPr>
        <w:autoSpaceDE w:val="0"/>
        <w:autoSpaceDN w:val="0"/>
        <w:adjustRightInd w:val="0"/>
        <w:spacing w:before="240"/>
        <w:jc w:val="both"/>
      </w:pPr>
      <w:r>
        <w:t xml:space="preserve"> </w:t>
      </w:r>
    </w:p>
    <w:p w:rsidR="00031B54" w:rsidRDefault="00031B54"/>
    <w:sectPr w:rsidR="00031B54" w:rsidSect="00D943E1">
      <w:footerReference w:type="even" r:id="rId9"/>
      <w:footerReference w:type="default" r:id="rId10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3A" w:rsidRDefault="00884C3A">
      <w:r>
        <w:separator/>
      </w:r>
    </w:p>
  </w:endnote>
  <w:endnote w:type="continuationSeparator" w:id="0">
    <w:p w:rsidR="00884C3A" w:rsidRDefault="0088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43E1" w:rsidRDefault="00D943E1" w:rsidP="00D943E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3E1" w:rsidRDefault="00D943E1" w:rsidP="00D94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121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943E1" w:rsidRDefault="00D943E1" w:rsidP="00D943E1">
    <w:pPr>
      <w:pStyle w:val="Stopka"/>
      <w:ind w:right="360"/>
    </w:pPr>
  </w:p>
  <w:p w:rsidR="00D943E1" w:rsidRDefault="00D943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3A" w:rsidRDefault="00884C3A">
      <w:r>
        <w:separator/>
      </w:r>
    </w:p>
  </w:footnote>
  <w:footnote w:type="continuationSeparator" w:id="0">
    <w:p w:rsidR="00884C3A" w:rsidRDefault="0088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1C94055E"/>
    <w:multiLevelType w:val="hybridMultilevel"/>
    <w:tmpl w:val="5D5030DA"/>
    <w:lvl w:ilvl="0" w:tplc="97EA7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BEF2C32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CB4C18"/>
    <w:multiLevelType w:val="hybridMultilevel"/>
    <w:tmpl w:val="5D969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E1"/>
    <w:rsid w:val="00031B54"/>
    <w:rsid w:val="002F2AA7"/>
    <w:rsid w:val="003D121E"/>
    <w:rsid w:val="00884C3A"/>
    <w:rsid w:val="00B54C8D"/>
    <w:rsid w:val="00D9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43E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D943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4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43E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D943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chozebr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WYROBACH ZAWIERAJĄCYCH AZBEST1) </vt:lpstr>
    </vt:vector>
  </TitlesOfParts>
  <Company>Ministerstwo Gospodarki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WYROBACH ZAWIERAJĄCYCH AZBEST1)</dc:title>
  <dc:creator>Drelich Izabela</dc:creator>
  <cp:lastModifiedBy>Maja Podgórzak</cp:lastModifiedBy>
  <cp:revision>2</cp:revision>
  <dcterms:created xsi:type="dcterms:W3CDTF">2026-01-09T11:35:00Z</dcterms:created>
  <dcterms:modified xsi:type="dcterms:W3CDTF">2026-01-09T11:35:00Z</dcterms:modified>
</cp:coreProperties>
</file>